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90" w:rsidRDefault="00524A72">
      <w:pPr>
        <w:ind w:firstLineChars="0" w:firstLine="0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</w:t>
      </w:r>
    </w:p>
    <w:p w:rsidR="00FB6D90" w:rsidRDefault="00524A72">
      <w:pPr>
        <w:pStyle w:val="1"/>
      </w:pPr>
      <w:r>
        <w:rPr>
          <w:rFonts w:hint="eastAsia"/>
        </w:rPr>
        <w:t>河南省建筑市场单位信用主体优良行为（</w:t>
      </w:r>
      <w:r>
        <w:rPr>
          <w:rFonts w:hint="eastAsia"/>
        </w:rPr>
        <w:t>YLD</w:t>
      </w:r>
      <w:r>
        <w:rPr>
          <w:rFonts w:hint="eastAsia"/>
        </w:rPr>
        <w:t>）加分目录（调整后）</w:t>
      </w:r>
    </w:p>
    <w:tbl>
      <w:tblPr>
        <w:tblW w:w="12975" w:type="dxa"/>
        <w:jc w:val="center"/>
        <w:tblLook w:val="04A0" w:firstRow="1" w:lastRow="0" w:firstColumn="1" w:lastColumn="0" w:noHBand="0" w:noVBand="1"/>
      </w:tblPr>
      <w:tblGrid>
        <w:gridCol w:w="862"/>
        <w:gridCol w:w="1641"/>
        <w:gridCol w:w="2919"/>
        <w:gridCol w:w="2758"/>
        <w:gridCol w:w="2088"/>
        <w:gridCol w:w="1154"/>
        <w:gridCol w:w="1553"/>
      </w:tblGrid>
      <w:tr w:rsidR="00FB6D90">
        <w:trPr>
          <w:trHeight w:val="23"/>
          <w:tblHeader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优良行为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颁发部门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加分分值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计分周期（年）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通报表彰（扬）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YLD-1-1/2/3/4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县级以上人民政府通报表彰（扬）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县级以上人民政府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国家级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分，省级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分，市级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分，县级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YLD-2-1/2/3/4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县级以上住房城乡建设行政主管部门通报表彰（扬）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县级以上住房城乡建设行政主管部门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部级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分，省级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分，市级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分，县级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荣誉称号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YLD-3-1/2/3/4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五一（建设）劳动奖状、（住建系统）工人先锋号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县级以上党委、政府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县级以上总工会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国家级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分，省级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分，市级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分，县级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YLD-4-1/2/3/4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“三八”红旗集体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县级以上妇联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国家级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分，省级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分，市级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分，县级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奖项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YLD-5-1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获得中国建设工程鲁班奖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住房城乡建设部、中国建筑业协会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YLD-6-1/2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获得国家优质工程奖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中国施工企业管理协会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优质工程金奖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项，优质工程奖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YLD-7-1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获得中国土木工程詹天佑奖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中国土木工程学会、詹天佑土木工程科技发展基金会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YLD-8-1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获得中国钢结构金奖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中国建筑金属结构协会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YLD-9-1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获得中国建筑工程装饰奖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中国建筑装饰协会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YLD-10-1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获得中国安装之星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中国安装协会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YLD-11-1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获得优秀工程勘察设计项目奖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住房和城乡建设部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YLD-12-1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获得工程勘察、建筑设计行业和市政公用工程优秀勘察设计奖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中国勘察设计协会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奖项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YLD-13-1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获得建筑设计奖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中国建筑学会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YLD-17-1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获得绿色建筑创新奖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住房和城乡建设部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YLD-18-1/2/3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获得科学技术进步奖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国务院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特等奖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科技创新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YLD-19-1/2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高新技术企业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科技、财政、税务部门联合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国家级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YLD-20-1/2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建立技术中心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发展改革委、科技、财政、海关、税务等部门联合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国家级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YLD-21-1/2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建立工程技术研究中心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科技部、科技厅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国家级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908"/>
          <w:jc w:val="center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质量安全标准化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YLD-22-1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省级建筑工程质量标准化示范工地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省级住房城乡建设行政主管部门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每多获得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项加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年内质量安全标准化示范工地累计分值不超过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分。</w:t>
            </w:r>
          </w:p>
        </w:tc>
      </w:tr>
      <w:tr w:rsidR="00FB6D90">
        <w:trPr>
          <w:trHeight w:val="975"/>
          <w:jc w:val="center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YLD-23-1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省级建筑工程安全标准化示范工地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省级住房城乡建设行政主管部门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left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新时代建筑产业工人队伍培育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YLD-24-12/3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全国职工职业技能大赛单位或自有工人名次奖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中华全国总工会、住房城乡建设部等部委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1-3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4-10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11-20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同一竞赛存在多项优良行为的，分值不累计，按最高值计分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次。获得名次不在计分范围内的不计分。</w:t>
            </w: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YLD-25-1/2/3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全国职业技能大赛自有工人名次奖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人力资源和社会保障部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1-3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4-10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11-20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1164"/>
          <w:jc w:val="center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YLD-26-1/2/3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全国职业技能大赛省级选拔赛自有工人名次奖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省级人力资源和社会保障主管部门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2-3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4-5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909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新时代建筑产业工人队伍培育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YLD-27-1/2/3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省级住房和城乡建设系统职业技能竞赛单位或自有工人名次奖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省级住房城乡建设行政主管部门、省级建设工会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2-3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4-5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同一竞赛存在多项优良行为的，分值不累计，按最高值计分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次。获得名次不在计分范围内的不计分。</w:t>
            </w:r>
          </w:p>
        </w:tc>
      </w:tr>
      <w:tr w:rsidR="00FB6D90">
        <w:trPr>
          <w:trHeight w:val="23"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YLD-28-1/2/3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省级职工职业技能大赛单位或自有工人名次奖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省总工会、省级人力资源和社会保障主管部门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2-3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4-5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839"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YLD-29-1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自有工人获得大工匠称号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省总工会、省级人力资源和社会保障主管部门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同一批次多名自有工人获得的，每增加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人加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分。</w:t>
            </w:r>
          </w:p>
        </w:tc>
      </w:tr>
      <w:tr w:rsidR="00FB6D90">
        <w:trPr>
          <w:trHeight w:val="757"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YLD-30-1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自有工人获得城乡建设大工匠称号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省级住房城乡建设行政主管部门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360" w:lineRule="exact"/>
              <w:ind w:firstLineChars="0" w:firstLine="0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1039"/>
          <w:jc w:val="center"/>
        </w:trPr>
        <w:tc>
          <w:tcPr>
            <w:tcW w:w="1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D90" w:rsidRDefault="00524A72">
            <w:pPr>
              <w:widowControl/>
              <w:spacing w:line="360" w:lineRule="exact"/>
              <w:ind w:left="660" w:hangingChars="300" w:hanging="660"/>
              <w:jc w:val="left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说明∶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上述优良行为计分周期自认定文书作出之日起计时，计分周期中的年为周期年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奖项承建单位（含各联合体成员）、参建单位均以认定文书中载明的单位为准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同一优良行为符合多项计分规则的，按最高值计分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次。</w:t>
            </w:r>
          </w:p>
        </w:tc>
      </w:tr>
    </w:tbl>
    <w:p w:rsidR="00FB6D90" w:rsidRDefault="00524A72" w:rsidP="00B0476A">
      <w:pPr>
        <w:ind w:firstLine="640"/>
      </w:pPr>
      <w:r>
        <w:br w:type="page"/>
      </w:r>
    </w:p>
    <w:p w:rsidR="00FB6D90" w:rsidRDefault="00524A72">
      <w:pPr>
        <w:ind w:firstLineChars="0" w:firstLine="0"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FB6D90" w:rsidRDefault="00524A72">
      <w:pPr>
        <w:pStyle w:val="1"/>
      </w:pPr>
      <w:r>
        <w:rPr>
          <w:rFonts w:hint="eastAsia"/>
        </w:rPr>
        <w:t>河南省建筑市场个人信用主体优良行为（</w:t>
      </w:r>
      <w:r>
        <w:rPr>
          <w:rFonts w:hint="eastAsia"/>
        </w:rPr>
        <w:t>YLG</w:t>
      </w:r>
      <w:r>
        <w:rPr>
          <w:rFonts w:hint="eastAsia"/>
        </w:rPr>
        <w:t>）加分目录（调整后）</w:t>
      </w:r>
    </w:p>
    <w:tbl>
      <w:tblPr>
        <w:tblW w:w="12858" w:type="dxa"/>
        <w:jc w:val="center"/>
        <w:tblLook w:val="04A0" w:firstRow="1" w:lastRow="0" w:firstColumn="1" w:lastColumn="0" w:noHBand="0" w:noVBand="1"/>
      </w:tblPr>
      <w:tblGrid>
        <w:gridCol w:w="1516"/>
        <w:gridCol w:w="3143"/>
        <w:gridCol w:w="2345"/>
        <w:gridCol w:w="3240"/>
        <w:gridCol w:w="1142"/>
        <w:gridCol w:w="1472"/>
      </w:tblGrid>
      <w:tr w:rsidR="00FB6D90">
        <w:trPr>
          <w:trHeight w:val="23"/>
          <w:tblHeader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优良行为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颁发部门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加分分值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计分周期（年）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B6D90">
        <w:trPr>
          <w:trHeight w:hRule="exact" w:val="737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YLG-1-1/2/3/4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县级以上人民政府通报表（扬）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县级以上人民政府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国家级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分，省级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分，市级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分，县级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hRule="exact" w:val="737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YLG-2-1/2/3/4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县级以上住房城乡建设行政主管部门通报表彰（扬）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县级以上住房城乡建设行政主管部门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部级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分，省级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分，市级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分，县级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hRule="exact" w:val="737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YLG-3-1/2/3/4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劳动模范、五一（建设）劳动奖章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县级以上党委、政府县级以上总工会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国家级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分，省级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分，市级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分，县级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hRule="exact" w:val="737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YLG-4-1/2/3/4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三八红旗手标兵、“三八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红旗手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县级以上妇联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国家级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分，省级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分，市级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分，县级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hRule="exact" w:val="737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YLG-5-1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获得中国建设工程鲁班奖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住房城乡建设部、中国建筑业协会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hRule="exact" w:val="737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YLG-6-1/2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获得国家优质工程奖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中国施工企业管理协会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优质工程金奖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分项，优质工程奖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hRule="exact" w:val="850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YLG-7-1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获得中国土木工程詹天佑奖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中国土木工程学会、詹天佑土木工程科技发展基金会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hRule="exact" w:val="737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YLG-8-1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获得中国钢结构金奖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中国建筑金属结构协会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hRule="exact" w:val="737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YLG-9-1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获得中国建筑工程装饰奖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中国建筑装饰协会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hRule="exact" w:val="737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YLG-10-1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获得中国安装之星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中国安装协会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hRule="exact" w:val="737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YLG-11-1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工程勘察设计大师奖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住房城乡建设部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hRule="exact" w:val="737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YLG-12-1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梁思成建筑奖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中国建筑学会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hRule="exact" w:val="737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YLG-13-1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建筑设计奖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中国建筑学会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hRule="exact" w:val="737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YLG-14-1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省长质量奖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省人民政府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hRule="exact" w:val="1225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YLG-15-1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省级建设工程优质工程奖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省人力资源和社会保障主管部门、省级住房城乡建设行政主管部门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每多获得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项加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年内该项累计分值不超过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分。</w:t>
            </w:r>
          </w:p>
        </w:tc>
      </w:tr>
      <w:tr w:rsidR="00FB6D90">
        <w:trPr>
          <w:trHeight w:hRule="exact" w:val="737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YLG-16-1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绿色建筑创新奖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住房和城乡建设部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hRule="exact" w:val="737"/>
          <w:jc w:val="center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YLD-17-1/2/3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科学技术进步奖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国务院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特等奖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分，一等奖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分，二等奖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hRule="exact" w:val="737"/>
          <w:jc w:val="center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left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省人民政府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分，二等奖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分，三等奖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0" w:rsidRDefault="00FB6D90">
            <w:pPr>
              <w:widowControl/>
              <w:spacing w:line="28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D90">
        <w:trPr>
          <w:trHeight w:val="23"/>
          <w:jc w:val="center"/>
        </w:trPr>
        <w:tc>
          <w:tcPr>
            <w:tcW w:w="12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D90" w:rsidRDefault="00524A72">
            <w:pPr>
              <w:widowControl/>
              <w:spacing w:line="280" w:lineRule="exact"/>
              <w:ind w:firstLineChars="0" w:firstLine="0"/>
              <w:jc w:val="left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说明∶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上述优良行为计分周期自认定文书作出之日起计时，计分周期中的年为周期年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2.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奖项承建单位（含各联合体成员）、参建单位均以认定文书中载明的单位为准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3.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同一优良行为符合多项计分规则的，按最高值计分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次。</w:t>
            </w:r>
          </w:p>
        </w:tc>
      </w:tr>
    </w:tbl>
    <w:p w:rsidR="00FB6D90" w:rsidRDefault="00FB6D90">
      <w:pPr>
        <w:spacing w:line="20" w:lineRule="exact"/>
        <w:ind w:firstLineChars="0" w:firstLine="0"/>
      </w:pPr>
    </w:p>
    <w:sectPr w:rsidR="00FB6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87" w:right="2098" w:bottom="1587" w:left="209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72" w:rsidRDefault="00524A72">
      <w:pPr>
        <w:spacing w:line="240" w:lineRule="auto"/>
        <w:ind w:firstLine="640"/>
      </w:pPr>
      <w:r>
        <w:separator/>
      </w:r>
    </w:p>
  </w:endnote>
  <w:endnote w:type="continuationSeparator" w:id="0">
    <w:p w:rsidR="00524A72" w:rsidRDefault="00524A7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6A" w:rsidRDefault="00B0476A" w:rsidP="00B0476A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6A" w:rsidRDefault="00B0476A" w:rsidP="00B0476A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6A" w:rsidRDefault="00B0476A" w:rsidP="00B0476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72" w:rsidRDefault="00524A72">
      <w:pPr>
        <w:spacing w:line="240" w:lineRule="auto"/>
        <w:ind w:firstLine="640"/>
      </w:pPr>
      <w:r>
        <w:separator/>
      </w:r>
    </w:p>
  </w:footnote>
  <w:footnote w:type="continuationSeparator" w:id="0">
    <w:p w:rsidR="00524A72" w:rsidRDefault="00524A7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6A" w:rsidRDefault="00B0476A" w:rsidP="00B0476A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6A" w:rsidRDefault="00B0476A" w:rsidP="00B0476A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6A" w:rsidRDefault="00B0476A" w:rsidP="00B0476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90"/>
    <w:rsid w:val="00524A72"/>
    <w:rsid w:val="00B0476A"/>
    <w:rsid w:val="00D72F73"/>
    <w:rsid w:val="00D925F3"/>
    <w:rsid w:val="00FB6D90"/>
    <w:rsid w:val="01F935D2"/>
    <w:rsid w:val="02584761"/>
    <w:rsid w:val="035A75BB"/>
    <w:rsid w:val="03680A98"/>
    <w:rsid w:val="04545D1C"/>
    <w:rsid w:val="04B54A0D"/>
    <w:rsid w:val="04BA64C7"/>
    <w:rsid w:val="051756C8"/>
    <w:rsid w:val="05847003"/>
    <w:rsid w:val="05BE1FE7"/>
    <w:rsid w:val="067A4160"/>
    <w:rsid w:val="067C53C8"/>
    <w:rsid w:val="07A34FF1"/>
    <w:rsid w:val="08070001"/>
    <w:rsid w:val="09B334C6"/>
    <w:rsid w:val="09E244F6"/>
    <w:rsid w:val="0AE95411"/>
    <w:rsid w:val="0BB27EF8"/>
    <w:rsid w:val="0C8E44C1"/>
    <w:rsid w:val="0CAC2B9A"/>
    <w:rsid w:val="0DF50570"/>
    <w:rsid w:val="0E1F4EB0"/>
    <w:rsid w:val="0E26697C"/>
    <w:rsid w:val="0E2A021A"/>
    <w:rsid w:val="0EAA135B"/>
    <w:rsid w:val="0F581191"/>
    <w:rsid w:val="0F6E2388"/>
    <w:rsid w:val="1029653B"/>
    <w:rsid w:val="10E0563D"/>
    <w:rsid w:val="113B273E"/>
    <w:rsid w:val="12F250A5"/>
    <w:rsid w:val="136046DE"/>
    <w:rsid w:val="13700F39"/>
    <w:rsid w:val="13791560"/>
    <w:rsid w:val="143E4DC4"/>
    <w:rsid w:val="14780BF1"/>
    <w:rsid w:val="149B7421"/>
    <w:rsid w:val="157F52EF"/>
    <w:rsid w:val="15A05265"/>
    <w:rsid w:val="15C26F8A"/>
    <w:rsid w:val="173B5246"/>
    <w:rsid w:val="17C1746A"/>
    <w:rsid w:val="198A4263"/>
    <w:rsid w:val="19E75211"/>
    <w:rsid w:val="1A117A54"/>
    <w:rsid w:val="1A90440A"/>
    <w:rsid w:val="1AF246F0"/>
    <w:rsid w:val="1C7A236C"/>
    <w:rsid w:val="1CD94839"/>
    <w:rsid w:val="1CFE11EF"/>
    <w:rsid w:val="1D1F5E21"/>
    <w:rsid w:val="1D5C7CC4"/>
    <w:rsid w:val="1D9B035B"/>
    <w:rsid w:val="1E0E0FD6"/>
    <w:rsid w:val="1E5C0E57"/>
    <w:rsid w:val="1FAA70C7"/>
    <w:rsid w:val="207672EF"/>
    <w:rsid w:val="21DC5877"/>
    <w:rsid w:val="2215702D"/>
    <w:rsid w:val="22C0434E"/>
    <w:rsid w:val="23393B02"/>
    <w:rsid w:val="23EC1BF3"/>
    <w:rsid w:val="24601325"/>
    <w:rsid w:val="25261574"/>
    <w:rsid w:val="256B13EC"/>
    <w:rsid w:val="25EE5B79"/>
    <w:rsid w:val="25F5515A"/>
    <w:rsid w:val="26570324"/>
    <w:rsid w:val="265E4AAD"/>
    <w:rsid w:val="26F92A28"/>
    <w:rsid w:val="27F21AE8"/>
    <w:rsid w:val="282E6350"/>
    <w:rsid w:val="28335AC5"/>
    <w:rsid w:val="285A12A4"/>
    <w:rsid w:val="28C037FD"/>
    <w:rsid w:val="29253660"/>
    <w:rsid w:val="29705F1D"/>
    <w:rsid w:val="2A133E00"/>
    <w:rsid w:val="2A5E32CD"/>
    <w:rsid w:val="2AA84549"/>
    <w:rsid w:val="2AB47391"/>
    <w:rsid w:val="2B495CB6"/>
    <w:rsid w:val="2BB331A5"/>
    <w:rsid w:val="2BEC312A"/>
    <w:rsid w:val="2C1E07A6"/>
    <w:rsid w:val="2C414C55"/>
    <w:rsid w:val="2D5409B8"/>
    <w:rsid w:val="2DCC67A0"/>
    <w:rsid w:val="2E960B5C"/>
    <w:rsid w:val="3103697D"/>
    <w:rsid w:val="31E502D3"/>
    <w:rsid w:val="3216448E"/>
    <w:rsid w:val="32234C8C"/>
    <w:rsid w:val="324431C0"/>
    <w:rsid w:val="330959B3"/>
    <w:rsid w:val="34612C8C"/>
    <w:rsid w:val="350E769E"/>
    <w:rsid w:val="361D3796"/>
    <w:rsid w:val="363D46DF"/>
    <w:rsid w:val="369648D9"/>
    <w:rsid w:val="36BD137C"/>
    <w:rsid w:val="36E25286"/>
    <w:rsid w:val="37403D5B"/>
    <w:rsid w:val="37A04A81"/>
    <w:rsid w:val="386D5023"/>
    <w:rsid w:val="386E55DF"/>
    <w:rsid w:val="3876521A"/>
    <w:rsid w:val="38B61821"/>
    <w:rsid w:val="38D429AD"/>
    <w:rsid w:val="38F70576"/>
    <w:rsid w:val="3936774D"/>
    <w:rsid w:val="393873DF"/>
    <w:rsid w:val="3943385E"/>
    <w:rsid w:val="39B9430B"/>
    <w:rsid w:val="39D00128"/>
    <w:rsid w:val="3A4F678F"/>
    <w:rsid w:val="3A7D77A0"/>
    <w:rsid w:val="3AA840F1"/>
    <w:rsid w:val="3AC2420B"/>
    <w:rsid w:val="3BAA5C47"/>
    <w:rsid w:val="3D0E3685"/>
    <w:rsid w:val="3D7309E6"/>
    <w:rsid w:val="3E083824"/>
    <w:rsid w:val="3E32303C"/>
    <w:rsid w:val="3E5834B7"/>
    <w:rsid w:val="3EFF569F"/>
    <w:rsid w:val="3FB812EC"/>
    <w:rsid w:val="40672358"/>
    <w:rsid w:val="406B3BF6"/>
    <w:rsid w:val="40FE6755"/>
    <w:rsid w:val="422E213F"/>
    <w:rsid w:val="43571FB5"/>
    <w:rsid w:val="43C95804"/>
    <w:rsid w:val="466D3EEF"/>
    <w:rsid w:val="46DF1ABC"/>
    <w:rsid w:val="47A3636C"/>
    <w:rsid w:val="47AD6249"/>
    <w:rsid w:val="47B40579"/>
    <w:rsid w:val="47F77242"/>
    <w:rsid w:val="481C4F33"/>
    <w:rsid w:val="4B92526E"/>
    <w:rsid w:val="4CCC1EC1"/>
    <w:rsid w:val="4D7D7F53"/>
    <w:rsid w:val="4D986B1F"/>
    <w:rsid w:val="505259A9"/>
    <w:rsid w:val="50B62931"/>
    <w:rsid w:val="50F96FFC"/>
    <w:rsid w:val="51C4585C"/>
    <w:rsid w:val="52554706"/>
    <w:rsid w:val="52BD24E3"/>
    <w:rsid w:val="53511D0F"/>
    <w:rsid w:val="535E1D57"/>
    <w:rsid w:val="546E30E9"/>
    <w:rsid w:val="554C3B9F"/>
    <w:rsid w:val="55823A64"/>
    <w:rsid w:val="55E95892"/>
    <w:rsid w:val="57A3055D"/>
    <w:rsid w:val="57F4051E"/>
    <w:rsid w:val="58C433BD"/>
    <w:rsid w:val="5965648F"/>
    <w:rsid w:val="5ACC7530"/>
    <w:rsid w:val="5BAF1883"/>
    <w:rsid w:val="5BFB1656"/>
    <w:rsid w:val="5F5A7800"/>
    <w:rsid w:val="5F711CE5"/>
    <w:rsid w:val="5F751F44"/>
    <w:rsid w:val="603749E8"/>
    <w:rsid w:val="603C0CB4"/>
    <w:rsid w:val="60686C52"/>
    <w:rsid w:val="60D61AFD"/>
    <w:rsid w:val="60F021CA"/>
    <w:rsid w:val="60F92F10"/>
    <w:rsid w:val="611D3653"/>
    <w:rsid w:val="6146003C"/>
    <w:rsid w:val="61ED495B"/>
    <w:rsid w:val="6265774C"/>
    <w:rsid w:val="62931C9F"/>
    <w:rsid w:val="635C0831"/>
    <w:rsid w:val="65921AA2"/>
    <w:rsid w:val="662F6AF7"/>
    <w:rsid w:val="669543E2"/>
    <w:rsid w:val="68352BB8"/>
    <w:rsid w:val="6A0A01F2"/>
    <w:rsid w:val="6B0A20DA"/>
    <w:rsid w:val="6B421874"/>
    <w:rsid w:val="6B5670CE"/>
    <w:rsid w:val="6B7B7D93"/>
    <w:rsid w:val="6B9B6075"/>
    <w:rsid w:val="6C4A4161"/>
    <w:rsid w:val="6D6700F0"/>
    <w:rsid w:val="6D7D1185"/>
    <w:rsid w:val="6DEC54C2"/>
    <w:rsid w:val="6E797A32"/>
    <w:rsid w:val="6ECF5385"/>
    <w:rsid w:val="6F307C36"/>
    <w:rsid w:val="6F316C55"/>
    <w:rsid w:val="6F434296"/>
    <w:rsid w:val="6F480053"/>
    <w:rsid w:val="706758D9"/>
    <w:rsid w:val="709D3AAD"/>
    <w:rsid w:val="70F0492B"/>
    <w:rsid w:val="70FE623D"/>
    <w:rsid w:val="71745BA1"/>
    <w:rsid w:val="71883D59"/>
    <w:rsid w:val="721A4A92"/>
    <w:rsid w:val="724A54B2"/>
    <w:rsid w:val="744B6DE7"/>
    <w:rsid w:val="754E52B9"/>
    <w:rsid w:val="760F2C9B"/>
    <w:rsid w:val="76733229"/>
    <w:rsid w:val="77B533CE"/>
    <w:rsid w:val="786A065C"/>
    <w:rsid w:val="7B875081"/>
    <w:rsid w:val="7B8F3F36"/>
    <w:rsid w:val="7B906D82"/>
    <w:rsid w:val="7BB91C1D"/>
    <w:rsid w:val="7C0466D2"/>
    <w:rsid w:val="7C8115F9"/>
    <w:rsid w:val="7D5B6DE1"/>
    <w:rsid w:val="7D734FF8"/>
    <w:rsid w:val="7D893333"/>
    <w:rsid w:val="7E4A2DFA"/>
    <w:rsid w:val="7E5F6D8A"/>
    <w:rsid w:val="7E913F40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spacing w:line="560" w:lineRule="exact"/>
      <w:ind w:firstLineChars="200" w:firstLine="420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line="720" w:lineRule="exact"/>
      <w:ind w:firstLineChars="0" w:firstLine="0"/>
      <w:jc w:val="center"/>
      <w:outlineLvl w:val="0"/>
    </w:pPr>
    <w:rPr>
      <w:rFonts w:eastAsia="方正小标宋简体" w:cs="Times New Roman"/>
      <w:snapToGrid w:val="0"/>
      <w:color w:val="000000"/>
      <w:kern w:val="44"/>
      <w:sz w:val="44"/>
      <w:szCs w:val="21"/>
    </w:rPr>
  </w:style>
  <w:style w:type="paragraph" w:styleId="2">
    <w:name w:val="heading 2"/>
    <w:basedOn w:val="a"/>
    <w:next w:val="a"/>
    <w:autoRedefine/>
    <w:semiHidden/>
    <w:unhideWhenUsed/>
    <w:qFormat/>
    <w:pPr>
      <w:keepLines/>
      <w:outlineLvl w:val="1"/>
    </w:pPr>
    <w:rPr>
      <w:rFonts w:ascii="Arial" w:eastAsia="黑体" w:hAnsi="Arial" w:cs="Times New Roman"/>
      <w:szCs w:val="22"/>
      <w:lang w:eastAsia="en-US"/>
    </w:rPr>
  </w:style>
  <w:style w:type="paragraph" w:styleId="3">
    <w:name w:val="heading 3"/>
    <w:basedOn w:val="a"/>
    <w:next w:val="a"/>
    <w:link w:val="3Char"/>
    <w:autoRedefine/>
    <w:semiHidden/>
    <w:unhideWhenUsed/>
    <w:qFormat/>
    <w:pPr>
      <w:spacing w:before="60" w:beforeAutospacing="1" w:afterAutospacing="1"/>
      <w:jc w:val="left"/>
      <w:outlineLvl w:val="2"/>
    </w:pPr>
    <w:rPr>
      <w:rFonts w:ascii="宋体" w:eastAsia="楷体_GB2312" w:hAnsi="宋体" w:cs="Times New Roman" w:hint="eastAsia"/>
      <w:bCs/>
      <w:kern w:val="0"/>
      <w:szCs w:val="27"/>
    </w:rPr>
  </w:style>
  <w:style w:type="paragraph" w:styleId="4">
    <w:name w:val="heading 4"/>
    <w:basedOn w:val="a"/>
    <w:next w:val="a"/>
    <w:autoRedefine/>
    <w:semiHidden/>
    <w:unhideWhenUsed/>
    <w:qFormat/>
    <w:pPr>
      <w:keepNext/>
      <w:keepLines/>
      <w:outlineLvl w:val="3"/>
    </w:pPr>
    <w:rPr>
      <w:b/>
    </w:rPr>
  </w:style>
  <w:style w:type="paragraph" w:styleId="5">
    <w:name w:val="heading 5"/>
    <w:basedOn w:val="a"/>
    <w:next w:val="a"/>
    <w:autoRedefine/>
    <w:semiHidden/>
    <w:unhideWhenUsed/>
    <w:qFormat/>
    <w:pPr>
      <w:keepNext/>
      <w:keepLines/>
      <w:ind w:firstLineChars="0" w:firstLine="0"/>
      <w:jc w:val="center"/>
      <w:outlineLvl w:val="4"/>
    </w:pPr>
    <w:rPr>
      <w:rFonts w:eastAsia="楷体_GB2312"/>
      <w:sz w:val="28"/>
    </w:rPr>
  </w:style>
  <w:style w:type="paragraph" w:styleId="6">
    <w:name w:val="heading 6"/>
    <w:basedOn w:val="a"/>
    <w:next w:val="a"/>
    <w:autoRedefine/>
    <w:semiHidden/>
    <w:unhideWhenUsed/>
    <w:qFormat/>
    <w:pPr>
      <w:keepNext/>
      <w:keepLines/>
      <w:bidi/>
      <w:ind w:rightChars="800" w:right="2560" w:firstLineChars="800" w:firstLine="3520"/>
      <w:jc w:val="lef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</w:style>
  <w:style w:type="character" w:customStyle="1" w:styleId="3Char">
    <w:name w:val="标题 3 Char"/>
    <w:link w:val="3"/>
    <w:autoRedefine/>
    <w:qFormat/>
    <w:rPr>
      <w:rFonts w:ascii="宋体" w:eastAsia="楷体_GB2312" w:hAnsi="宋体"/>
      <w:sz w:val="32"/>
      <w:szCs w:val="22"/>
    </w:rPr>
  </w:style>
  <w:style w:type="character" w:customStyle="1" w:styleId="font41">
    <w:name w:val="font41"/>
    <w:basedOn w:val="a0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仿宋_GB2312" w:eastAsia="仿宋_GB2312" w:cs="仿宋_GB2312" w:hint="eastAsia"/>
      <w:strike/>
      <w:color w:val="000000"/>
      <w:sz w:val="20"/>
      <w:szCs w:val="20"/>
    </w:rPr>
  </w:style>
  <w:style w:type="paragraph" w:styleId="a4">
    <w:name w:val="header"/>
    <w:basedOn w:val="a"/>
    <w:link w:val="Char"/>
    <w:rsid w:val="00B04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476A"/>
    <w:rPr>
      <w:rFonts w:eastAsia="仿宋_GB2312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047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476A"/>
    <w:rPr>
      <w:rFonts w:eastAsia="仿宋_GB2312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spacing w:line="560" w:lineRule="exact"/>
      <w:ind w:firstLineChars="200" w:firstLine="420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line="720" w:lineRule="exact"/>
      <w:ind w:firstLineChars="0" w:firstLine="0"/>
      <w:jc w:val="center"/>
      <w:outlineLvl w:val="0"/>
    </w:pPr>
    <w:rPr>
      <w:rFonts w:eastAsia="方正小标宋简体" w:cs="Times New Roman"/>
      <w:snapToGrid w:val="0"/>
      <w:color w:val="000000"/>
      <w:kern w:val="44"/>
      <w:sz w:val="44"/>
      <w:szCs w:val="21"/>
    </w:rPr>
  </w:style>
  <w:style w:type="paragraph" w:styleId="2">
    <w:name w:val="heading 2"/>
    <w:basedOn w:val="a"/>
    <w:next w:val="a"/>
    <w:autoRedefine/>
    <w:semiHidden/>
    <w:unhideWhenUsed/>
    <w:qFormat/>
    <w:pPr>
      <w:keepLines/>
      <w:outlineLvl w:val="1"/>
    </w:pPr>
    <w:rPr>
      <w:rFonts w:ascii="Arial" w:eastAsia="黑体" w:hAnsi="Arial" w:cs="Times New Roman"/>
      <w:szCs w:val="22"/>
      <w:lang w:eastAsia="en-US"/>
    </w:rPr>
  </w:style>
  <w:style w:type="paragraph" w:styleId="3">
    <w:name w:val="heading 3"/>
    <w:basedOn w:val="a"/>
    <w:next w:val="a"/>
    <w:link w:val="3Char"/>
    <w:autoRedefine/>
    <w:semiHidden/>
    <w:unhideWhenUsed/>
    <w:qFormat/>
    <w:pPr>
      <w:spacing w:before="60" w:beforeAutospacing="1" w:afterAutospacing="1"/>
      <w:jc w:val="left"/>
      <w:outlineLvl w:val="2"/>
    </w:pPr>
    <w:rPr>
      <w:rFonts w:ascii="宋体" w:eastAsia="楷体_GB2312" w:hAnsi="宋体" w:cs="Times New Roman" w:hint="eastAsia"/>
      <w:bCs/>
      <w:kern w:val="0"/>
      <w:szCs w:val="27"/>
    </w:rPr>
  </w:style>
  <w:style w:type="paragraph" w:styleId="4">
    <w:name w:val="heading 4"/>
    <w:basedOn w:val="a"/>
    <w:next w:val="a"/>
    <w:autoRedefine/>
    <w:semiHidden/>
    <w:unhideWhenUsed/>
    <w:qFormat/>
    <w:pPr>
      <w:keepNext/>
      <w:keepLines/>
      <w:outlineLvl w:val="3"/>
    </w:pPr>
    <w:rPr>
      <w:b/>
    </w:rPr>
  </w:style>
  <w:style w:type="paragraph" w:styleId="5">
    <w:name w:val="heading 5"/>
    <w:basedOn w:val="a"/>
    <w:next w:val="a"/>
    <w:autoRedefine/>
    <w:semiHidden/>
    <w:unhideWhenUsed/>
    <w:qFormat/>
    <w:pPr>
      <w:keepNext/>
      <w:keepLines/>
      <w:ind w:firstLineChars="0" w:firstLine="0"/>
      <w:jc w:val="center"/>
      <w:outlineLvl w:val="4"/>
    </w:pPr>
    <w:rPr>
      <w:rFonts w:eastAsia="楷体_GB2312"/>
      <w:sz w:val="28"/>
    </w:rPr>
  </w:style>
  <w:style w:type="paragraph" w:styleId="6">
    <w:name w:val="heading 6"/>
    <w:basedOn w:val="a"/>
    <w:next w:val="a"/>
    <w:autoRedefine/>
    <w:semiHidden/>
    <w:unhideWhenUsed/>
    <w:qFormat/>
    <w:pPr>
      <w:keepNext/>
      <w:keepLines/>
      <w:bidi/>
      <w:ind w:rightChars="800" w:right="2560" w:firstLineChars="800" w:firstLine="3520"/>
      <w:jc w:val="lef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</w:style>
  <w:style w:type="character" w:customStyle="1" w:styleId="3Char">
    <w:name w:val="标题 3 Char"/>
    <w:link w:val="3"/>
    <w:autoRedefine/>
    <w:qFormat/>
    <w:rPr>
      <w:rFonts w:ascii="宋体" w:eastAsia="楷体_GB2312" w:hAnsi="宋体"/>
      <w:sz w:val="32"/>
      <w:szCs w:val="22"/>
    </w:rPr>
  </w:style>
  <w:style w:type="character" w:customStyle="1" w:styleId="font41">
    <w:name w:val="font41"/>
    <w:basedOn w:val="a0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仿宋_GB2312" w:eastAsia="仿宋_GB2312" w:cs="仿宋_GB2312" w:hint="eastAsia"/>
      <w:strike/>
      <w:color w:val="000000"/>
      <w:sz w:val="20"/>
      <w:szCs w:val="20"/>
    </w:rPr>
  </w:style>
  <w:style w:type="paragraph" w:styleId="a4">
    <w:name w:val="header"/>
    <w:basedOn w:val="a"/>
    <w:link w:val="Char"/>
    <w:rsid w:val="00B04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476A"/>
    <w:rPr>
      <w:rFonts w:eastAsia="仿宋_GB2312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047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476A"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443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yan</cp:lastModifiedBy>
  <cp:revision>2</cp:revision>
  <cp:lastPrinted>2025-07-08T09:16:00Z</cp:lastPrinted>
  <dcterms:created xsi:type="dcterms:W3CDTF">2022-10-10T01:08:00Z</dcterms:created>
  <dcterms:modified xsi:type="dcterms:W3CDTF">2025-07-09T01:20:00Z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FF473D2C73B643DEA577871292A486B8</vt:lpwstr>
  </property>
  <property fmtid="{D5CDD505-2E9C-101B-9397-08002B2CF9AE}" pid="4" name="KSOTemplateDocerSaveRecord">
    <vt:lpwstr>eyJoZGlkIjoiNmJmZWI3NmM3YWMwYzg0MDJmMTMwNDcwOTU2OWY5ZDAiLCJ1c2VySWQiOiIyNTc5MTM5MTYifQ==</vt:lpwstr>
  </property>
</Properties>
</file>